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2F83" w:rsidRPr="00CC06F8" w:rsidRDefault="00322F83" w:rsidP="00CC06F8">
      <w:pPr>
        <w:spacing w:line="480" w:lineRule="auto"/>
        <w:ind w:firstLine="720"/>
        <w:jc w:val="center"/>
        <w:rPr>
          <w:rFonts w:ascii="Times New Roman" w:hAnsi="Times New Roman" w:cs="Times New Roman"/>
          <w:sz w:val="24"/>
          <w:szCs w:val="24"/>
        </w:rPr>
      </w:pPr>
    </w:p>
    <w:p w:rsidR="00EF5263" w:rsidRPr="00CC06F8" w:rsidRDefault="00EF5263" w:rsidP="00CC06F8">
      <w:pPr>
        <w:spacing w:line="480" w:lineRule="auto"/>
        <w:ind w:firstLine="720"/>
        <w:jc w:val="center"/>
        <w:rPr>
          <w:rFonts w:ascii="Times New Roman" w:hAnsi="Times New Roman" w:cs="Times New Roman"/>
          <w:sz w:val="24"/>
          <w:szCs w:val="24"/>
        </w:rPr>
      </w:pPr>
    </w:p>
    <w:p w:rsidR="00EF5263" w:rsidRPr="00CC06F8" w:rsidRDefault="00EF5263" w:rsidP="00CC06F8">
      <w:pPr>
        <w:spacing w:line="480" w:lineRule="auto"/>
        <w:ind w:firstLine="720"/>
        <w:jc w:val="center"/>
        <w:rPr>
          <w:rFonts w:ascii="Times New Roman" w:hAnsi="Times New Roman" w:cs="Times New Roman"/>
          <w:sz w:val="24"/>
          <w:szCs w:val="24"/>
        </w:rPr>
      </w:pPr>
    </w:p>
    <w:p w:rsidR="00EF5263" w:rsidRPr="00CC06F8" w:rsidRDefault="00EF5263" w:rsidP="00CC06F8">
      <w:pPr>
        <w:spacing w:line="480" w:lineRule="auto"/>
        <w:ind w:firstLine="720"/>
        <w:jc w:val="center"/>
        <w:rPr>
          <w:rFonts w:ascii="Times New Roman" w:hAnsi="Times New Roman" w:cs="Times New Roman"/>
          <w:sz w:val="24"/>
          <w:szCs w:val="24"/>
        </w:rPr>
      </w:pPr>
    </w:p>
    <w:p w:rsidR="00EF5263" w:rsidRPr="00CC06F8" w:rsidRDefault="00EF5263" w:rsidP="00CC06F8">
      <w:pPr>
        <w:spacing w:line="480" w:lineRule="auto"/>
        <w:ind w:firstLine="720"/>
        <w:jc w:val="center"/>
        <w:rPr>
          <w:rFonts w:ascii="Times New Roman" w:hAnsi="Times New Roman" w:cs="Times New Roman"/>
          <w:sz w:val="24"/>
          <w:szCs w:val="24"/>
        </w:rPr>
      </w:pPr>
    </w:p>
    <w:p w:rsidR="00EF5263" w:rsidRPr="00CC06F8" w:rsidRDefault="00EF5263" w:rsidP="00CC06F8">
      <w:pPr>
        <w:spacing w:line="480" w:lineRule="auto"/>
        <w:ind w:firstLine="720"/>
        <w:jc w:val="center"/>
        <w:rPr>
          <w:rFonts w:ascii="Times New Roman" w:hAnsi="Times New Roman" w:cs="Times New Roman"/>
          <w:sz w:val="24"/>
          <w:szCs w:val="24"/>
        </w:rPr>
      </w:pPr>
    </w:p>
    <w:p w:rsidR="00EF5263" w:rsidRDefault="00D90F4D" w:rsidP="00CC06F8">
      <w:pPr>
        <w:spacing w:line="480" w:lineRule="auto"/>
        <w:ind w:firstLine="720"/>
        <w:jc w:val="center"/>
        <w:rPr>
          <w:rFonts w:ascii="Times New Roman" w:hAnsi="Times New Roman" w:cs="Times New Roman"/>
          <w:sz w:val="24"/>
          <w:szCs w:val="24"/>
        </w:rPr>
      </w:pPr>
      <w:r w:rsidRPr="00CC06F8">
        <w:rPr>
          <w:rFonts w:ascii="Times New Roman" w:hAnsi="Times New Roman" w:cs="Times New Roman"/>
          <w:sz w:val="24"/>
          <w:szCs w:val="24"/>
        </w:rPr>
        <w:t>Human Resource Strategies</w:t>
      </w:r>
    </w:p>
    <w:p w:rsidR="00844FEC" w:rsidRDefault="00844FEC" w:rsidP="00CC06F8">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Student’s Name</w:t>
      </w:r>
    </w:p>
    <w:p w:rsidR="00844FEC" w:rsidRDefault="00844FEC" w:rsidP="00CC06F8">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Institution</w:t>
      </w:r>
    </w:p>
    <w:p w:rsidR="00844FEC" w:rsidRDefault="00844FEC" w:rsidP="00CC06F8">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Course</w:t>
      </w:r>
    </w:p>
    <w:p w:rsidR="00844FEC" w:rsidRDefault="00844FEC" w:rsidP="00CC06F8">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Professor’s Name</w:t>
      </w:r>
    </w:p>
    <w:p w:rsidR="00844FEC" w:rsidRDefault="00844FEC" w:rsidP="00CC06F8">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Date</w:t>
      </w:r>
    </w:p>
    <w:p w:rsidR="00844FEC" w:rsidRPr="00CC06F8" w:rsidRDefault="00844FEC" w:rsidP="00CC06F8">
      <w:pPr>
        <w:spacing w:line="480" w:lineRule="auto"/>
        <w:ind w:firstLine="720"/>
        <w:jc w:val="center"/>
        <w:rPr>
          <w:rFonts w:ascii="Times New Roman" w:hAnsi="Times New Roman" w:cs="Times New Roman"/>
          <w:sz w:val="24"/>
          <w:szCs w:val="24"/>
        </w:rPr>
      </w:pPr>
    </w:p>
    <w:p w:rsidR="00EF5263" w:rsidRPr="00CC06F8" w:rsidRDefault="00EF5263" w:rsidP="00CC06F8">
      <w:pPr>
        <w:spacing w:line="480" w:lineRule="auto"/>
        <w:ind w:firstLine="720"/>
        <w:jc w:val="center"/>
        <w:rPr>
          <w:rFonts w:ascii="Times New Roman" w:hAnsi="Times New Roman" w:cs="Times New Roman"/>
          <w:sz w:val="24"/>
          <w:szCs w:val="24"/>
        </w:rPr>
      </w:pPr>
    </w:p>
    <w:p w:rsidR="00EF5263" w:rsidRPr="00CC06F8" w:rsidRDefault="00EF5263" w:rsidP="00CC06F8">
      <w:pPr>
        <w:spacing w:line="480" w:lineRule="auto"/>
        <w:ind w:firstLine="720"/>
        <w:jc w:val="center"/>
        <w:rPr>
          <w:rFonts w:ascii="Times New Roman" w:hAnsi="Times New Roman" w:cs="Times New Roman"/>
          <w:sz w:val="24"/>
          <w:szCs w:val="24"/>
        </w:rPr>
      </w:pPr>
    </w:p>
    <w:p w:rsidR="00EF5263" w:rsidRPr="00CC06F8" w:rsidRDefault="00EF5263" w:rsidP="00CC06F8">
      <w:pPr>
        <w:spacing w:line="480" w:lineRule="auto"/>
        <w:ind w:firstLine="720"/>
        <w:jc w:val="center"/>
        <w:rPr>
          <w:rFonts w:ascii="Times New Roman" w:hAnsi="Times New Roman" w:cs="Times New Roman"/>
          <w:sz w:val="24"/>
          <w:szCs w:val="24"/>
        </w:rPr>
      </w:pPr>
    </w:p>
    <w:p w:rsidR="00EF5263" w:rsidRPr="00CC06F8" w:rsidRDefault="00EF5263" w:rsidP="00CC06F8">
      <w:pPr>
        <w:spacing w:line="480" w:lineRule="auto"/>
        <w:ind w:firstLine="720"/>
        <w:jc w:val="center"/>
        <w:rPr>
          <w:rFonts w:ascii="Times New Roman" w:hAnsi="Times New Roman" w:cs="Times New Roman"/>
          <w:sz w:val="24"/>
          <w:szCs w:val="24"/>
        </w:rPr>
      </w:pPr>
    </w:p>
    <w:p w:rsidR="00EF5263" w:rsidRPr="00CC06F8" w:rsidRDefault="00EF5263" w:rsidP="00CC06F8">
      <w:pPr>
        <w:spacing w:line="480" w:lineRule="auto"/>
        <w:ind w:firstLine="720"/>
        <w:jc w:val="center"/>
        <w:rPr>
          <w:rFonts w:ascii="Times New Roman" w:hAnsi="Times New Roman" w:cs="Times New Roman"/>
          <w:sz w:val="24"/>
          <w:szCs w:val="24"/>
        </w:rPr>
      </w:pPr>
    </w:p>
    <w:p w:rsidR="00EF5263" w:rsidRPr="00CC06F8" w:rsidRDefault="00D90F4D" w:rsidP="00CC06F8">
      <w:pPr>
        <w:spacing w:line="480" w:lineRule="auto"/>
        <w:ind w:firstLine="720"/>
        <w:jc w:val="center"/>
        <w:rPr>
          <w:rFonts w:ascii="Times New Roman" w:hAnsi="Times New Roman" w:cs="Times New Roman"/>
          <w:sz w:val="24"/>
          <w:szCs w:val="24"/>
        </w:rPr>
      </w:pPr>
      <w:r w:rsidRPr="00CC06F8">
        <w:rPr>
          <w:rFonts w:ascii="Times New Roman" w:hAnsi="Times New Roman" w:cs="Times New Roman"/>
          <w:sz w:val="24"/>
          <w:szCs w:val="24"/>
        </w:rPr>
        <w:lastRenderedPageBreak/>
        <w:t>Human Resource Strategies</w:t>
      </w:r>
    </w:p>
    <w:p w:rsidR="00EF5263" w:rsidRPr="00CC06F8" w:rsidRDefault="00D90F4D" w:rsidP="00CC06F8">
      <w:pPr>
        <w:spacing w:line="480" w:lineRule="auto"/>
        <w:ind w:firstLine="720"/>
        <w:rPr>
          <w:rFonts w:ascii="Times New Roman" w:hAnsi="Times New Roman" w:cs="Times New Roman"/>
          <w:sz w:val="24"/>
          <w:szCs w:val="24"/>
        </w:rPr>
      </w:pPr>
      <w:r w:rsidRPr="00CC06F8">
        <w:rPr>
          <w:rFonts w:ascii="Times New Roman" w:hAnsi="Times New Roman" w:cs="Times New Roman"/>
          <w:sz w:val="24"/>
          <w:szCs w:val="24"/>
        </w:rPr>
        <w:t xml:space="preserve">The general Human Resource (HR) strategy of high-performance management </w:t>
      </w:r>
      <w:r w:rsidR="003F743D" w:rsidRPr="00CC06F8">
        <w:rPr>
          <w:rFonts w:ascii="Times New Roman" w:hAnsi="Times New Roman" w:cs="Times New Roman"/>
          <w:sz w:val="24"/>
          <w:szCs w:val="24"/>
        </w:rPr>
        <w:t xml:space="preserve">(HPM) </w:t>
      </w:r>
      <w:r w:rsidRPr="00CC06F8">
        <w:rPr>
          <w:rFonts w:ascii="Times New Roman" w:hAnsi="Times New Roman" w:cs="Times New Roman"/>
          <w:sz w:val="24"/>
          <w:szCs w:val="24"/>
        </w:rPr>
        <w:t>s</w:t>
      </w:r>
      <w:r w:rsidR="003F743D" w:rsidRPr="00CC06F8">
        <w:rPr>
          <w:rFonts w:ascii="Times New Roman" w:hAnsi="Times New Roman" w:cs="Times New Roman"/>
          <w:sz w:val="24"/>
          <w:szCs w:val="24"/>
        </w:rPr>
        <w:t>e</w:t>
      </w:r>
      <w:r w:rsidRPr="00CC06F8">
        <w:rPr>
          <w:rFonts w:ascii="Times New Roman" w:hAnsi="Times New Roman" w:cs="Times New Roman"/>
          <w:sz w:val="24"/>
          <w:szCs w:val="24"/>
        </w:rPr>
        <w:t>eks to affect the firm's performance in sections such as quality, productivity, customer service level, growth, and returns on production</w:t>
      </w:r>
      <w:r w:rsidR="00CC06F8" w:rsidRPr="00CC06F8">
        <w:rPr>
          <w:rFonts w:ascii="Times New Roman" w:hAnsi="Times New Roman" w:cs="Times New Roman"/>
          <w:sz w:val="24"/>
          <w:szCs w:val="24"/>
        </w:rPr>
        <w:t xml:space="preserve"> (</w:t>
      </w:r>
      <w:r w:rsidR="00CC06F8" w:rsidRPr="00CC06F8">
        <w:rPr>
          <w:rFonts w:ascii="Times New Roman" w:hAnsi="Times New Roman" w:cs="Times New Roman"/>
          <w:color w:val="222222"/>
          <w:sz w:val="24"/>
          <w:szCs w:val="24"/>
          <w:shd w:val="clear" w:color="auto" w:fill="FFFFFF"/>
        </w:rPr>
        <w:t>Armstrong &amp; Taylor, 2020)</w:t>
      </w:r>
      <w:r w:rsidRPr="00CC06F8">
        <w:rPr>
          <w:rFonts w:ascii="Times New Roman" w:hAnsi="Times New Roman" w:cs="Times New Roman"/>
          <w:sz w:val="24"/>
          <w:szCs w:val="24"/>
        </w:rPr>
        <w:t xml:space="preserve">. The strategy incorporates uncompromising recruitment &amp; selection </w:t>
      </w:r>
      <w:r w:rsidR="005C5E48" w:rsidRPr="00CC06F8">
        <w:rPr>
          <w:rFonts w:ascii="Times New Roman" w:hAnsi="Times New Roman" w:cs="Times New Roman"/>
          <w:sz w:val="24"/>
          <w:szCs w:val="24"/>
        </w:rPr>
        <w:t>methods, thorough &amp; appropriate training, and management enhancement activities. It also deals with incentive pay systems and performance control procedures. On the other hand, the organizational development</w:t>
      </w:r>
      <w:r w:rsidR="00B53E1E" w:rsidRPr="00CC06F8">
        <w:rPr>
          <w:rFonts w:ascii="Times New Roman" w:hAnsi="Times New Roman" w:cs="Times New Roman"/>
          <w:sz w:val="24"/>
          <w:szCs w:val="24"/>
        </w:rPr>
        <w:t xml:space="preserve"> (OD)</w:t>
      </w:r>
      <w:r w:rsidR="005C5E48" w:rsidRPr="00CC06F8">
        <w:rPr>
          <w:rFonts w:ascii="Times New Roman" w:hAnsi="Times New Roman" w:cs="Times New Roman"/>
          <w:sz w:val="24"/>
          <w:szCs w:val="24"/>
        </w:rPr>
        <w:t xml:space="preserve"> HR strategy employs a systematic method of using behavioral science to assist firms in improving individuals and processes. </w:t>
      </w:r>
      <w:r w:rsidR="00CC06F8" w:rsidRPr="00CC06F8">
        <w:rPr>
          <w:rFonts w:ascii="Times New Roman" w:hAnsi="Times New Roman" w:cs="Times New Roman"/>
          <w:sz w:val="24"/>
          <w:szCs w:val="24"/>
        </w:rPr>
        <w:t xml:space="preserve">According to </w:t>
      </w:r>
      <w:r w:rsidR="00CC06F8" w:rsidRPr="00CC06F8">
        <w:rPr>
          <w:rFonts w:ascii="Times New Roman" w:hAnsi="Times New Roman" w:cs="Times New Roman"/>
          <w:color w:val="222222"/>
          <w:sz w:val="24"/>
          <w:szCs w:val="24"/>
          <w:shd w:val="clear" w:color="auto" w:fill="FFFFFF"/>
        </w:rPr>
        <w:t>Mishra (2017),</w:t>
      </w:r>
      <w:r w:rsidR="00CC06F8" w:rsidRPr="00CC06F8">
        <w:rPr>
          <w:rFonts w:ascii="Times New Roman" w:hAnsi="Times New Roman" w:cs="Times New Roman"/>
          <w:sz w:val="24"/>
          <w:szCs w:val="24"/>
        </w:rPr>
        <w:t xml:space="preserve"> t</w:t>
      </w:r>
      <w:r w:rsidR="005C5E48" w:rsidRPr="00CC06F8">
        <w:rPr>
          <w:rFonts w:ascii="Times New Roman" w:hAnsi="Times New Roman" w:cs="Times New Roman"/>
          <w:sz w:val="24"/>
          <w:szCs w:val="24"/>
        </w:rPr>
        <w:t>he ob</w:t>
      </w:r>
      <w:r w:rsidR="00CC06F8" w:rsidRPr="00CC06F8">
        <w:rPr>
          <w:rFonts w:ascii="Times New Roman" w:hAnsi="Times New Roman" w:cs="Times New Roman"/>
          <w:sz w:val="24"/>
          <w:szCs w:val="24"/>
        </w:rPr>
        <w:t>je</w:t>
      </w:r>
      <w:r w:rsidR="005C5E48" w:rsidRPr="00CC06F8">
        <w:rPr>
          <w:rFonts w:ascii="Times New Roman" w:hAnsi="Times New Roman" w:cs="Times New Roman"/>
          <w:sz w:val="24"/>
          <w:szCs w:val="24"/>
        </w:rPr>
        <w:t xml:space="preserve">ctive of </w:t>
      </w:r>
      <w:r w:rsidR="00B53E1E" w:rsidRPr="00CC06F8">
        <w:rPr>
          <w:rFonts w:ascii="Times New Roman" w:hAnsi="Times New Roman" w:cs="Times New Roman"/>
          <w:sz w:val="24"/>
          <w:szCs w:val="24"/>
        </w:rPr>
        <w:t>OD</w:t>
      </w:r>
      <w:r w:rsidR="005C5E48" w:rsidRPr="00CC06F8">
        <w:rPr>
          <w:rFonts w:ascii="Times New Roman" w:hAnsi="Times New Roman" w:cs="Times New Roman"/>
          <w:sz w:val="24"/>
          <w:szCs w:val="24"/>
        </w:rPr>
        <w:t xml:space="preserve"> is to help individuals perform better within an organizational context. The human capital management</w:t>
      </w:r>
      <w:r w:rsidR="00B53E1E" w:rsidRPr="00CC06F8">
        <w:rPr>
          <w:rFonts w:ascii="Times New Roman" w:hAnsi="Times New Roman" w:cs="Times New Roman"/>
          <w:sz w:val="24"/>
          <w:szCs w:val="24"/>
        </w:rPr>
        <w:t xml:space="preserve"> (HCM)</w:t>
      </w:r>
      <w:r w:rsidR="005C5E48" w:rsidRPr="00CC06F8">
        <w:rPr>
          <w:rFonts w:ascii="Times New Roman" w:hAnsi="Times New Roman" w:cs="Times New Roman"/>
          <w:sz w:val="24"/>
          <w:szCs w:val="24"/>
        </w:rPr>
        <w:t xml:space="preserve"> strategy is a persons' focused approach to HR. It combines various HR processes to perform in unison. The </w:t>
      </w:r>
      <w:r w:rsidR="00B53E1E" w:rsidRPr="00CC06F8">
        <w:rPr>
          <w:rFonts w:ascii="Times New Roman" w:hAnsi="Times New Roman" w:cs="Times New Roman"/>
          <w:sz w:val="24"/>
          <w:szCs w:val="24"/>
        </w:rPr>
        <w:t>HCM</w:t>
      </w:r>
      <w:r w:rsidR="005C5E48" w:rsidRPr="00CC06F8">
        <w:rPr>
          <w:rFonts w:ascii="Times New Roman" w:hAnsi="Times New Roman" w:cs="Times New Roman"/>
          <w:sz w:val="24"/>
          <w:szCs w:val="24"/>
        </w:rPr>
        <w:t xml:space="preserve"> strategy further argues that </w:t>
      </w:r>
      <w:r w:rsidR="00B53E1E" w:rsidRPr="00CC06F8">
        <w:rPr>
          <w:rFonts w:ascii="Times New Roman" w:hAnsi="Times New Roman" w:cs="Times New Roman"/>
          <w:sz w:val="24"/>
          <w:szCs w:val="24"/>
        </w:rPr>
        <w:t>one can benefit from more practical and cost-effective worker management processes with effective human capital management policies.</w:t>
      </w:r>
    </w:p>
    <w:p w:rsidR="00B53E1E" w:rsidRPr="00CC06F8" w:rsidRDefault="00D90F4D" w:rsidP="00CC06F8">
      <w:pPr>
        <w:spacing w:line="480" w:lineRule="auto"/>
        <w:ind w:firstLine="720"/>
        <w:rPr>
          <w:rFonts w:ascii="Times New Roman" w:hAnsi="Times New Roman" w:cs="Times New Roman"/>
          <w:sz w:val="24"/>
          <w:szCs w:val="24"/>
        </w:rPr>
      </w:pPr>
      <w:r w:rsidRPr="00CC06F8">
        <w:rPr>
          <w:rFonts w:ascii="Times New Roman" w:hAnsi="Times New Roman" w:cs="Times New Roman"/>
          <w:sz w:val="24"/>
          <w:szCs w:val="24"/>
        </w:rPr>
        <w:t xml:space="preserve">In the organizational context, horizontal alignment exists between the </w:t>
      </w:r>
      <w:r w:rsidR="003F743D" w:rsidRPr="00CC06F8">
        <w:rPr>
          <w:rFonts w:ascii="Times New Roman" w:hAnsi="Times New Roman" w:cs="Times New Roman"/>
          <w:sz w:val="24"/>
          <w:szCs w:val="24"/>
        </w:rPr>
        <w:t>HPM</w:t>
      </w:r>
      <w:r w:rsidRPr="00CC06F8">
        <w:rPr>
          <w:rFonts w:ascii="Times New Roman" w:hAnsi="Times New Roman" w:cs="Times New Roman"/>
          <w:sz w:val="24"/>
          <w:szCs w:val="24"/>
        </w:rPr>
        <w:t xml:space="preserve"> general HR strategy, OD strategy, and HCM strategy. </w:t>
      </w:r>
      <w:r w:rsidR="00CC06F8" w:rsidRPr="00CC06F8">
        <w:rPr>
          <w:rFonts w:ascii="Times New Roman" w:hAnsi="Times New Roman" w:cs="Times New Roman"/>
          <w:color w:val="222222"/>
          <w:sz w:val="24"/>
          <w:szCs w:val="24"/>
          <w:shd w:val="clear" w:color="auto" w:fill="FFFFFF"/>
        </w:rPr>
        <w:t xml:space="preserve">Armstrong &amp; Taylor (2020), asserted that </w:t>
      </w:r>
      <w:r w:rsidR="00CC06F8" w:rsidRPr="00CC06F8">
        <w:rPr>
          <w:rFonts w:ascii="Times New Roman" w:hAnsi="Times New Roman" w:cs="Times New Roman"/>
          <w:sz w:val="24"/>
          <w:szCs w:val="24"/>
        </w:rPr>
        <w:t>h</w:t>
      </w:r>
      <w:r w:rsidRPr="00CC06F8">
        <w:rPr>
          <w:rFonts w:ascii="Times New Roman" w:hAnsi="Times New Roman" w:cs="Times New Roman"/>
          <w:sz w:val="24"/>
          <w:szCs w:val="24"/>
        </w:rPr>
        <w:t xml:space="preserve">orizontal strategy alignment ensures that all firm sectors function coordinatively, not in competition. Horizontal alignment between the overall HR strategy of </w:t>
      </w:r>
      <w:r w:rsidR="003F743D" w:rsidRPr="00CC06F8">
        <w:rPr>
          <w:rFonts w:ascii="Times New Roman" w:hAnsi="Times New Roman" w:cs="Times New Roman"/>
          <w:sz w:val="24"/>
          <w:szCs w:val="24"/>
        </w:rPr>
        <w:t>HPM</w:t>
      </w:r>
      <w:r w:rsidRPr="00CC06F8">
        <w:rPr>
          <w:rFonts w:ascii="Times New Roman" w:hAnsi="Times New Roman" w:cs="Times New Roman"/>
          <w:sz w:val="24"/>
          <w:szCs w:val="24"/>
        </w:rPr>
        <w:t xml:space="preserve"> and OD in several ways. </w:t>
      </w:r>
      <w:r w:rsidR="003F743D" w:rsidRPr="00CC06F8">
        <w:rPr>
          <w:rFonts w:ascii="Times New Roman" w:hAnsi="Times New Roman" w:cs="Times New Roman"/>
          <w:sz w:val="24"/>
          <w:szCs w:val="24"/>
        </w:rPr>
        <w:t xml:space="preserve">Firstly, </w:t>
      </w:r>
      <w:r w:rsidRPr="00CC06F8">
        <w:rPr>
          <w:rFonts w:ascii="Times New Roman" w:hAnsi="Times New Roman" w:cs="Times New Roman"/>
          <w:sz w:val="24"/>
          <w:szCs w:val="24"/>
        </w:rPr>
        <w:t xml:space="preserve">Human resource managers have taken steps towards merging the functions of OD and those of high-performance management </w:t>
      </w:r>
      <w:r w:rsidR="003F743D" w:rsidRPr="00CC06F8">
        <w:rPr>
          <w:rFonts w:ascii="Times New Roman" w:hAnsi="Times New Roman" w:cs="Times New Roman"/>
          <w:sz w:val="24"/>
          <w:szCs w:val="24"/>
        </w:rPr>
        <w:t xml:space="preserve">for the firm’s benefit. For example, the proper training of recruited employees done in high-performance management helps achieve the goal of OD of improving the performance of employees. Additionally, the performance management processes undertaken in HPM simplify the task of OD in achieving meaningful and helpful change for an </w:t>
      </w:r>
      <w:r w:rsidR="003F743D" w:rsidRPr="00CC06F8">
        <w:rPr>
          <w:rFonts w:ascii="Times New Roman" w:hAnsi="Times New Roman" w:cs="Times New Roman"/>
          <w:sz w:val="24"/>
          <w:szCs w:val="24"/>
        </w:rPr>
        <w:lastRenderedPageBreak/>
        <w:t xml:space="preserve">organization. Finally, the HPM recruitment process has been made rigorous to improve the people side of the business, a </w:t>
      </w:r>
      <w:r w:rsidR="004D55E2" w:rsidRPr="00CC06F8">
        <w:rPr>
          <w:rFonts w:ascii="Times New Roman" w:hAnsi="Times New Roman" w:cs="Times New Roman"/>
          <w:sz w:val="24"/>
          <w:szCs w:val="24"/>
        </w:rPr>
        <w:t>key objective of organizational development.</w:t>
      </w:r>
    </w:p>
    <w:p w:rsidR="004D55E2" w:rsidRPr="00CC06F8" w:rsidRDefault="00D90F4D" w:rsidP="00CC06F8">
      <w:pPr>
        <w:spacing w:line="480" w:lineRule="auto"/>
        <w:ind w:firstLine="720"/>
        <w:rPr>
          <w:rFonts w:ascii="Times New Roman" w:hAnsi="Times New Roman" w:cs="Times New Roman"/>
          <w:sz w:val="24"/>
          <w:szCs w:val="24"/>
        </w:rPr>
      </w:pPr>
      <w:r w:rsidRPr="00CC06F8">
        <w:rPr>
          <w:rFonts w:ascii="Times New Roman" w:hAnsi="Times New Roman" w:cs="Times New Roman"/>
          <w:sz w:val="24"/>
          <w:szCs w:val="24"/>
        </w:rPr>
        <w:t>Horizontal alignment also exists between HPM and HCM in several ways. For example, HPM carries out recruitment processes carefully to ensure that the right people are selected for the right job</w:t>
      </w:r>
      <w:r w:rsidR="00CC06F8" w:rsidRPr="00CC06F8">
        <w:rPr>
          <w:rFonts w:ascii="Times New Roman" w:hAnsi="Times New Roman" w:cs="Times New Roman"/>
          <w:sz w:val="24"/>
          <w:szCs w:val="24"/>
        </w:rPr>
        <w:t xml:space="preserve"> (</w:t>
      </w:r>
      <w:r w:rsidR="00CC06F8" w:rsidRPr="00CC06F8">
        <w:rPr>
          <w:rFonts w:ascii="Times New Roman" w:hAnsi="Times New Roman" w:cs="Times New Roman"/>
          <w:color w:val="222222"/>
          <w:sz w:val="24"/>
          <w:szCs w:val="24"/>
          <w:shd w:val="clear" w:color="auto" w:fill="FFFFFF"/>
        </w:rPr>
        <w:t>Gunn et al., 2021)</w:t>
      </w:r>
      <w:r w:rsidRPr="00CC06F8">
        <w:rPr>
          <w:rFonts w:ascii="Times New Roman" w:hAnsi="Times New Roman" w:cs="Times New Roman"/>
          <w:sz w:val="24"/>
          <w:szCs w:val="24"/>
        </w:rPr>
        <w:t xml:space="preserve">. This function horizontally aligns with the HCM’s perspective that views employees as an investment. The high-performance work systems advocated for in HMP comprise practices that facilitate employee involvement, skill improvement, and motivation. These practices are evidence of horizontal alignment with HCM, which considers </w:t>
      </w:r>
      <w:r w:rsidR="00242B45" w:rsidRPr="00CC06F8">
        <w:rPr>
          <w:rFonts w:ascii="Times New Roman" w:hAnsi="Times New Roman" w:cs="Times New Roman"/>
          <w:sz w:val="24"/>
          <w:szCs w:val="24"/>
        </w:rPr>
        <w:t>all parts of the employee life-cycle, from recruitment to retirement. Lastly, both HPM and HCM engage in performance and talent management processes. The performance management method is a collaborative, communication-based procedure where administration and workers design, monitor, and reflect on workers' aspirations, long-term aims, work trajectory, and all-inclusive participation in the firm.</w:t>
      </w:r>
    </w:p>
    <w:p w:rsidR="0065554D" w:rsidRPr="00CC06F8" w:rsidRDefault="00D90F4D" w:rsidP="00CC06F8">
      <w:pPr>
        <w:spacing w:line="480" w:lineRule="auto"/>
        <w:ind w:firstLine="720"/>
        <w:rPr>
          <w:rFonts w:ascii="Times New Roman" w:hAnsi="Times New Roman" w:cs="Times New Roman"/>
          <w:sz w:val="24"/>
          <w:szCs w:val="24"/>
        </w:rPr>
      </w:pPr>
      <w:r w:rsidRPr="00CC06F8">
        <w:rPr>
          <w:rFonts w:ascii="Times New Roman" w:hAnsi="Times New Roman" w:cs="Times New Roman"/>
          <w:sz w:val="24"/>
          <w:szCs w:val="24"/>
        </w:rPr>
        <w:t xml:space="preserve">According to </w:t>
      </w:r>
      <w:r w:rsidRPr="00CC06F8">
        <w:rPr>
          <w:rFonts w:ascii="Times New Roman" w:hAnsi="Times New Roman" w:cs="Times New Roman"/>
          <w:color w:val="222222"/>
          <w:sz w:val="24"/>
          <w:szCs w:val="24"/>
          <w:shd w:val="clear" w:color="auto" w:fill="FFFFFF"/>
        </w:rPr>
        <w:t>Anwar</w:t>
      </w:r>
      <w:r w:rsidRPr="00CC06F8">
        <w:rPr>
          <w:rFonts w:ascii="Times New Roman" w:hAnsi="Times New Roman" w:cs="Times New Roman"/>
          <w:sz w:val="24"/>
          <w:szCs w:val="24"/>
        </w:rPr>
        <w:t xml:space="preserve"> (2016), t</w:t>
      </w:r>
      <w:r w:rsidR="00242B45" w:rsidRPr="00CC06F8">
        <w:rPr>
          <w:rFonts w:ascii="Times New Roman" w:hAnsi="Times New Roman" w:cs="Times New Roman"/>
          <w:sz w:val="24"/>
          <w:szCs w:val="24"/>
        </w:rPr>
        <w:t>he cost leadership business strategy comprises attempts by a company to achieve more significant gains and competitive advantage by offering commodities and services at the cheapest costs in the market.</w:t>
      </w:r>
      <w:r w:rsidR="00D12D55" w:rsidRPr="00CC06F8">
        <w:rPr>
          <w:rFonts w:ascii="Times New Roman" w:hAnsi="Times New Roman" w:cs="Times New Roman"/>
          <w:sz w:val="24"/>
          <w:szCs w:val="24"/>
        </w:rPr>
        <w:t xml:space="preserve"> Firms use cost minimization techniques to accomplish this, including enhanced functioning efficiencies, improved economies of scale, special access to raw materials, and unique relations with suppliers or customers. A vertical alignment exists between this business strategy and the overall HR strategy of HPM.</w:t>
      </w:r>
      <w:r w:rsidR="00243D20">
        <w:rPr>
          <w:rFonts w:ascii="Times New Roman" w:hAnsi="Times New Roman" w:cs="Times New Roman"/>
          <w:sz w:val="24"/>
          <w:szCs w:val="24"/>
        </w:rPr>
        <w:t xml:space="preserve"> </w:t>
      </w:r>
      <w:r w:rsidRPr="00CC06F8">
        <w:rPr>
          <w:rFonts w:ascii="Times New Roman" w:hAnsi="Times New Roman" w:cs="Times New Roman"/>
          <w:sz w:val="24"/>
          <w:szCs w:val="24"/>
        </w:rPr>
        <w:t>In this case, vertical</w:t>
      </w:r>
      <w:r w:rsidR="00801995" w:rsidRPr="00CC06F8">
        <w:rPr>
          <w:rFonts w:ascii="Times New Roman" w:hAnsi="Times New Roman" w:cs="Times New Roman"/>
          <w:sz w:val="24"/>
          <w:szCs w:val="24"/>
        </w:rPr>
        <w:t xml:space="preserve"> alignment dictates that the purpose and goals of the cost leadership business strategy must align with the objectives of HPM</w:t>
      </w:r>
      <w:r w:rsidRPr="00CC06F8">
        <w:rPr>
          <w:rFonts w:ascii="Times New Roman" w:hAnsi="Times New Roman" w:cs="Times New Roman"/>
          <w:sz w:val="24"/>
          <w:szCs w:val="24"/>
        </w:rPr>
        <w:t xml:space="preserve"> (</w:t>
      </w:r>
      <w:r w:rsidRPr="00CC06F8">
        <w:rPr>
          <w:rFonts w:ascii="Times New Roman" w:hAnsi="Times New Roman" w:cs="Times New Roman"/>
          <w:color w:val="222222"/>
          <w:sz w:val="24"/>
          <w:szCs w:val="24"/>
          <w:shd w:val="clear" w:color="auto" w:fill="FFFFFF"/>
        </w:rPr>
        <w:t>Armstrong &amp; Taylor, 2020)</w:t>
      </w:r>
      <w:r w:rsidR="00801995" w:rsidRPr="00CC06F8">
        <w:rPr>
          <w:rFonts w:ascii="Times New Roman" w:hAnsi="Times New Roman" w:cs="Times New Roman"/>
          <w:sz w:val="24"/>
          <w:szCs w:val="24"/>
        </w:rPr>
        <w:t xml:space="preserve">. Here, the cost leadership strategy implements various competitive procedures such as quality level and customer service improvement stipulated under HPM to enhance the organization's performance. Also, by </w:t>
      </w:r>
      <w:r w:rsidR="00801995" w:rsidRPr="00CC06F8">
        <w:rPr>
          <w:rFonts w:ascii="Times New Roman" w:hAnsi="Times New Roman" w:cs="Times New Roman"/>
          <w:sz w:val="24"/>
          <w:szCs w:val="24"/>
        </w:rPr>
        <w:lastRenderedPageBreak/>
        <w:t xml:space="preserve">applying the concept of economies of scale, cost leadership aligns with HPM since larger economies of scale result in increased productivity.  Vertical alignment also exists in the part of efficiency. Here, cost leaders </w:t>
      </w:r>
      <w:r w:rsidRPr="00CC06F8">
        <w:rPr>
          <w:rFonts w:ascii="Times New Roman" w:hAnsi="Times New Roman" w:cs="Times New Roman"/>
          <w:sz w:val="24"/>
          <w:szCs w:val="24"/>
        </w:rPr>
        <w:t xml:space="preserve">are often vertically integrated into high-value goods and services. This integration enables them to become the most efficient processors in different stages of the value-added chain. </w:t>
      </w:r>
    </w:p>
    <w:p w:rsidR="0065554D" w:rsidRPr="00CC06F8" w:rsidRDefault="00D90F4D" w:rsidP="00CC06F8">
      <w:pPr>
        <w:spacing w:line="480" w:lineRule="auto"/>
        <w:rPr>
          <w:rFonts w:ascii="Times New Roman" w:hAnsi="Times New Roman" w:cs="Times New Roman"/>
          <w:sz w:val="24"/>
          <w:szCs w:val="24"/>
        </w:rPr>
      </w:pPr>
      <w:r w:rsidRPr="00CC06F8">
        <w:rPr>
          <w:rFonts w:ascii="Times New Roman" w:hAnsi="Times New Roman" w:cs="Times New Roman"/>
          <w:sz w:val="24"/>
          <w:szCs w:val="24"/>
        </w:rPr>
        <w:br w:type="page"/>
      </w:r>
    </w:p>
    <w:p w:rsidR="00242B45" w:rsidRPr="00CC06F8" w:rsidRDefault="00D90F4D" w:rsidP="00CC06F8">
      <w:pPr>
        <w:spacing w:line="480" w:lineRule="auto"/>
        <w:ind w:firstLine="720"/>
        <w:jc w:val="center"/>
        <w:rPr>
          <w:rFonts w:ascii="Times New Roman" w:hAnsi="Times New Roman" w:cs="Times New Roman"/>
          <w:sz w:val="24"/>
          <w:szCs w:val="24"/>
        </w:rPr>
      </w:pPr>
      <w:r w:rsidRPr="00CC06F8">
        <w:rPr>
          <w:rFonts w:ascii="Times New Roman" w:hAnsi="Times New Roman" w:cs="Times New Roman"/>
          <w:sz w:val="24"/>
          <w:szCs w:val="24"/>
        </w:rPr>
        <w:lastRenderedPageBreak/>
        <w:t>References</w:t>
      </w:r>
    </w:p>
    <w:p w:rsidR="00CC06F8" w:rsidRPr="00CC06F8" w:rsidRDefault="00D90F4D" w:rsidP="00CC06F8">
      <w:pPr>
        <w:spacing w:line="480" w:lineRule="auto"/>
        <w:ind w:left="720" w:hanging="720"/>
        <w:rPr>
          <w:rFonts w:ascii="Times New Roman" w:hAnsi="Times New Roman" w:cs="Times New Roman"/>
          <w:color w:val="222222"/>
          <w:sz w:val="24"/>
          <w:szCs w:val="24"/>
          <w:shd w:val="clear" w:color="auto" w:fill="FFFFFF"/>
        </w:rPr>
      </w:pPr>
      <w:r w:rsidRPr="00CC06F8">
        <w:rPr>
          <w:rFonts w:ascii="Times New Roman" w:hAnsi="Times New Roman" w:cs="Times New Roman"/>
          <w:color w:val="222222"/>
          <w:sz w:val="24"/>
          <w:szCs w:val="24"/>
          <w:shd w:val="clear" w:color="auto" w:fill="FFFFFF"/>
        </w:rPr>
        <w:t>Anwar, K. (2016). Comparison between cost leadership and differentiation strategy in agricultural businesses. </w:t>
      </w:r>
      <w:r w:rsidRPr="00CC06F8">
        <w:rPr>
          <w:rFonts w:ascii="Times New Roman" w:hAnsi="Times New Roman" w:cs="Times New Roman"/>
          <w:i/>
          <w:iCs/>
          <w:color w:val="222222"/>
          <w:sz w:val="24"/>
          <w:szCs w:val="24"/>
          <w:shd w:val="clear" w:color="auto" w:fill="FFFFFF"/>
        </w:rPr>
        <w:t>Custos E Agronegocio on Line</w:t>
      </w:r>
      <w:r w:rsidRPr="00CC06F8">
        <w:rPr>
          <w:rFonts w:ascii="Times New Roman" w:hAnsi="Times New Roman" w:cs="Times New Roman"/>
          <w:color w:val="222222"/>
          <w:sz w:val="24"/>
          <w:szCs w:val="24"/>
          <w:shd w:val="clear" w:color="auto" w:fill="FFFFFF"/>
        </w:rPr>
        <w:t>, </w:t>
      </w:r>
      <w:r w:rsidRPr="00CC06F8">
        <w:rPr>
          <w:rFonts w:ascii="Times New Roman" w:hAnsi="Times New Roman" w:cs="Times New Roman"/>
          <w:i/>
          <w:iCs/>
          <w:color w:val="222222"/>
          <w:sz w:val="24"/>
          <w:szCs w:val="24"/>
          <w:shd w:val="clear" w:color="auto" w:fill="FFFFFF"/>
        </w:rPr>
        <w:t>12</w:t>
      </w:r>
      <w:r w:rsidRPr="00CC06F8">
        <w:rPr>
          <w:rFonts w:ascii="Times New Roman" w:hAnsi="Times New Roman" w:cs="Times New Roman"/>
          <w:color w:val="222222"/>
          <w:sz w:val="24"/>
          <w:szCs w:val="24"/>
          <w:shd w:val="clear" w:color="auto" w:fill="FFFFFF"/>
        </w:rPr>
        <w:t>(2), 212-231.</w:t>
      </w:r>
    </w:p>
    <w:p w:rsidR="00CC06F8" w:rsidRPr="00CC06F8" w:rsidRDefault="00D90F4D" w:rsidP="00CC06F8">
      <w:pPr>
        <w:spacing w:line="480" w:lineRule="auto"/>
        <w:ind w:left="720" w:hanging="720"/>
        <w:rPr>
          <w:rFonts w:ascii="Times New Roman" w:hAnsi="Times New Roman" w:cs="Times New Roman"/>
          <w:color w:val="222222"/>
          <w:sz w:val="24"/>
          <w:szCs w:val="24"/>
          <w:shd w:val="clear" w:color="auto" w:fill="FFFFFF"/>
        </w:rPr>
      </w:pPr>
      <w:r w:rsidRPr="00CC06F8">
        <w:rPr>
          <w:rFonts w:ascii="Times New Roman" w:hAnsi="Times New Roman" w:cs="Times New Roman"/>
          <w:color w:val="222222"/>
          <w:sz w:val="24"/>
          <w:szCs w:val="24"/>
          <w:shd w:val="clear" w:color="auto" w:fill="FFFFFF"/>
        </w:rPr>
        <w:t>Armstrong, M., &amp; Taylor, S. (2020). Armstrong's handbook of human resource management practice.</w:t>
      </w:r>
    </w:p>
    <w:p w:rsidR="00CC06F8" w:rsidRPr="00CC06F8" w:rsidRDefault="00D90F4D" w:rsidP="00CC06F8">
      <w:pPr>
        <w:spacing w:line="480" w:lineRule="auto"/>
        <w:ind w:left="720" w:hanging="720"/>
        <w:rPr>
          <w:rFonts w:ascii="Times New Roman" w:hAnsi="Times New Roman" w:cs="Times New Roman"/>
          <w:color w:val="222222"/>
          <w:sz w:val="24"/>
          <w:szCs w:val="24"/>
          <w:shd w:val="clear" w:color="auto" w:fill="FFFFFF"/>
        </w:rPr>
      </w:pPr>
      <w:r w:rsidRPr="00CC06F8">
        <w:rPr>
          <w:rFonts w:ascii="Times New Roman" w:hAnsi="Times New Roman" w:cs="Times New Roman"/>
          <w:color w:val="222222"/>
          <w:sz w:val="24"/>
          <w:szCs w:val="24"/>
          <w:shd w:val="clear" w:color="auto" w:fill="FFFFFF"/>
        </w:rPr>
        <w:t>Gunn, J., Zwickert, K., &amp; Hilyard, K. (2021). Reinventing performance management in the public sector. In </w:t>
      </w:r>
      <w:r w:rsidRPr="00CC06F8">
        <w:rPr>
          <w:rFonts w:ascii="Times New Roman" w:hAnsi="Times New Roman" w:cs="Times New Roman"/>
          <w:i/>
          <w:iCs/>
          <w:color w:val="222222"/>
          <w:sz w:val="24"/>
          <w:szCs w:val="24"/>
          <w:shd w:val="clear" w:color="auto" w:fill="FFFFFF"/>
        </w:rPr>
        <w:t>Handbook on Performance Management in the Public Sector</w:t>
      </w:r>
      <w:r w:rsidRPr="00CC06F8">
        <w:rPr>
          <w:rFonts w:ascii="Times New Roman" w:hAnsi="Times New Roman" w:cs="Times New Roman"/>
          <w:color w:val="222222"/>
          <w:sz w:val="24"/>
          <w:szCs w:val="24"/>
          <w:shd w:val="clear" w:color="auto" w:fill="FFFFFF"/>
        </w:rPr>
        <w:t>. Edward Elgar Publishing.</w:t>
      </w:r>
    </w:p>
    <w:p w:rsidR="00CC06F8" w:rsidRPr="00CC06F8" w:rsidRDefault="00D90F4D" w:rsidP="00CC06F8">
      <w:pPr>
        <w:spacing w:line="480" w:lineRule="auto"/>
        <w:ind w:left="720" w:hanging="720"/>
        <w:rPr>
          <w:rFonts w:ascii="Times New Roman" w:hAnsi="Times New Roman" w:cs="Times New Roman"/>
          <w:sz w:val="24"/>
          <w:szCs w:val="24"/>
        </w:rPr>
      </w:pPr>
      <w:r w:rsidRPr="00CC06F8">
        <w:rPr>
          <w:rFonts w:ascii="Times New Roman" w:hAnsi="Times New Roman" w:cs="Times New Roman"/>
          <w:color w:val="222222"/>
          <w:sz w:val="24"/>
          <w:szCs w:val="24"/>
          <w:shd w:val="clear" w:color="auto" w:fill="FFFFFF"/>
        </w:rPr>
        <w:t>Mishra, P. (2017). Green human resource management: A framework for sustainable organizational development in an emerging economy. </w:t>
      </w:r>
      <w:r w:rsidRPr="00CC06F8">
        <w:rPr>
          <w:rFonts w:ascii="Times New Roman" w:hAnsi="Times New Roman" w:cs="Times New Roman"/>
          <w:i/>
          <w:iCs/>
          <w:color w:val="222222"/>
          <w:sz w:val="24"/>
          <w:szCs w:val="24"/>
          <w:shd w:val="clear" w:color="auto" w:fill="FFFFFF"/>
        </w:rPr>
        <w:t>International Journal of Organizational Analysis</w:t>
      </w:r>
      <w:r w:rsidRPr="00CC06F8">
        <w:rPr>
          <w:rFonts w:ascii="Times New Roman" w:hAnsi="Times New Roman" w:cs="Times New Roman"/>
          <w:color w:val="222222"/>
          <w:sz w:val="24"/>
          <w:szCs w:val="24"/>
          <w:shd w:val="clear" w:color="auto" w:fill="FFFFFF"/>
        </w:rPr>
        <w:t>.</w:t>
      </w:r>
    </w:p>
    <w:p w:rsidR="0065554D" w:rsidRPr="00CC06F8" w:rsidRDefault="0065554D" w:rsidP="00CC06F8">
      <w:pPr>
        <w:spacing w:line="480" w:lineRule="auto"/>
        <w:ind w:firstLine="720"/>
        <w:rPr>
          <w:rFonts w:ascii="Times New Roman" w:hAnsi="Times New Roman" w:cs="Times New Roman"/>
          <w:sz w:val="24"/>
          <w:szCs w:val="24"/>
        </w:rPr>
      </w:pPr>
    </w:p>
    <w:sectPr w:rsidR="0065554D" w:rsidRPr="00CC06F8" w:rsidSect="00407D76">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4FDF" w:rsidRDefault="006D4FDF">
      <w:pPr>
        <w:spacing w:after="0" w:line="240" w:lineRule="auto"/>
      </w:pPr>
      <w:r>
        <w:separator/>
      </w:r>
    </w:p>
  </w:endnote>
  <w:endnote w:type="continuationSeparator" w:id="1">
    <w:p w:rsidR="006D4FDF" w:rsidRDefault="006D4F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4FDF" w:rsidRDefault="006D4FDF">
      <w:pPr>
        <w:spacing w:after="0" w:line="240" w:lineRule="auto"/>
      </w:pPr>
      <w:r>
        <w:separator/>
      </w:r>
    </w:p>
  </w:footnote>
  <w:footnote w:type="continuationSeparator" w:id="1">
    <w:p w:rsidR="006D4FDF" w:rsidRDefault="006D4F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7160711"/>
      <w:docPartObj>
        <w:docPartGallery w:val="Page Numbers (Top of Page)"/>
        <w:docPartUnique/>
      </w:docPartObj>
    </w:sdtPr>
    <w:sdtEndPr>
      <w:rPr>
        <w:rFonts w:ascii="Times New Roman" w:hAnsi="Times New Roman" w:cs="Times New Roman"/>
        <w:noProof/>
        <w:sz w:val="24"/>
        <w:szCs w:val="24"/>
      </w:rPr>
    </w:sdtEndPr>
    <w:sdtContent>
      <w:p w:rsidR="00EF5263" w:rsidRPr="00EF5263" w:rsidRDefault="005038EE">
        <w:pPr>
          <w:pStyle w:val="Header"/>
          <w:jc w:val="right"/>
          <w:rPr>
            <w:rFonts w:ascii="Times New Roman" w:hAnsi="Times New Roman" w:cs="Times New Roman"/>
            <w:sz w:val="24"/>
            <w:szCs w:val="24"/>
          </w:rPr>
        </w:pPr>
        <w:r w:rsidRPr="00EF5263">
          <w:rPr>
            <w:rFonts w:ascii="Times New Roman" w:hAnsi="Times New Roman" w:cs="Times New Roman"/>
            <w:sz w:val="24"/>
            <w:szCs w:val="24"/>
          </w:rPr>
          <w:fldChar w:fldCharType="begin"/>
        </w:r>
        <w:r w:rsidR="00D90F4D" w:rsidRPr="00EF5263">
          <w:rPr>
            <w:rFonts w:ascii="Times New Roman" w:hAnsi="Times New Roman" w:cs="Times New Roman"/>
            <w:sz w:val="24"/>
            <w:szCs w:val="24"/>
          </w:rPr>
          <w:instrText xml:space="preserve"> PAGE   \* MERGEFORMAT </w:instrText>
        </w:r>
        <w:r w:rsidRPr="00EF5263">
          <w:rPr>
            <w:rFonts w:ascii="Times New Roman" w:hAnsi="Times New Roman" w:cs="Times New Roman"/>
            <w:sz w:val="24"/>
            <w:szCs w:val="24"/>
          </w:rPr>
          <w:fldChar w:fldCharType="separate"/>
        </w:r>
        <w:r w:rsidR="00243D20">
          <w:rPr>
            <w:rFonts w:ascii="Times New Roman" w:hAnsi="Times New Roman" w:cs="Times New Roman"/>
            <w:noProof/>
            <w:sz w:val="24"/>
            <w:szCs w:val="24"/>
          </w:rPr>
          <w:t>3</w:t>
        </w:r>
        <w:r w:rsidRPr="00EF5263">
          <w:rPr>
            <w:rFonts w:ascii="Times New Roman" w:hAnsi="Times New Roman" w:cs="Times New Roman"/>
            <w:noProof/>
            <w:sz w:val="24"/>
            <w:szCs w:val="24"/>
          </w:rPr>
          <w:fldChar w:fldCharType="end"/>
        </w:r>
      </w:p>
    </w:sdtContent>
  </w:sdt>
  <w:p w:rsidR="00EF5263" w:rsidRDefault="00EF526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F5263"/>
    <w:rsid w:val="00242B45"/>
    <w:rsid w:val="00243D20"/>
    <w:rsid w:val="00322F83"/>
    <w:rsid w:val="003F743D"/>
    <w:rsid w:val="00407D76"/>
    <w:rsid w:val="004D55E2"/>
    <w:rsid w:val="005038EE"/>
    <w:rsid w:val="005C5E48"/>
    <w:rsid w:val="0065554D"/>
    <w:rsid w:val="006D4FDF"/>
    <w:rsid w:val="00801995"/>
    <w:rsid w:val="00844FEC"/>
    <w:rsid w:val="00917AE2"/>
    <w:rsid w:val="00966D16"/>
    <w:rsid w:val="009B2648"/>
    <w:rsid w:val="00AD6B6F"/>
    <w:rsid w:val="00B26996"/>
    <w:rsid w:val="00B53E1E"/>
    <w:rsid w:val="00CC06F8"/>
    <w:rsid w:val="00D12D55"/>
    <w:rsid w:val="00D90F4D"/>
    <w:rsid w:val="00E43C6C"/>
    <w:rsid w:val="00EF5263"/>
    <w:rsid w:val="00FB379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D7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52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5263"/>
  </w:style>
  <w:style w:type="paragraph" w:styleId="Footer">
    <w:name w:val="footer"/>
    <w:basedOn w:val="Normal"/>
    <w:link w:val="FooterChar"/>
    <w:uiPriority w:val="99"/>
    <w:unhideWhenUsed/>
    <w:rsid w:val="00EF52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5263"/>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757</Words>
  <Characters>4321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Kevin</cp:lastModifiedBy>
  <cp:revision>2</cp:revision>
  <dcterms:created xsi:type="dcterms:W3CDTF">2021-08-28T07:13:00Z</dcterms:created>
  <dcterms:modified xsi:type="dcterms:W3CDTF">2021-08-28T07:13:00Z</dcterms:modified>
</cp:coreProperties>
</file>